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 xml:space="preserve">Протокол № 1 от </w:t>
      </w:r>
      <w:r w:rsidR="00A362FC">
        <w:rPr>
          <w:b/>
        </w:rPr>
        <w:t>04</w:t>
      </w:r>
      <w:r>
        <w:rPr>
          <w:b/>
        </w:rPr>
        <w:t xml:space="preserve"> </w:t>
      </w:r>
      <w:r w:rsidR="00A362FC">
        <w:rPr>
          <w:b/>
        </w:rPr>
        <w:t>апреля</w:t>
      </w:r>
      <w:r>
        <w:rPr>
          <w:b/>
        </w:rPr>
        <w:t xml:space="preserve"> 201</w:t>
      </w:r>
      <w:r w:rsidR="00A362FC">
        <w:rPr>
          <w:b/>
        </w:rPr>
        <w:t>9</w:t>
      </w:r>
      <w:r>
        <w:rPr>
          <w:b/>
        </w:rPr>
        <w:t xml:space="preserve">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DE3457" w:rsidRDefault="00DE3457" w:rsidP="003119C4">
      <w:pPr>
        <w:jc w:val="right"/>
      </w:pPr>
    </w:p>
    <w:p w:rsidR="00DE3457" w:rsidRDefault="00DE3457" w:rsidP="003119C4">
      <w:pPr>
        <w:jc w:val="right"/>
      </w:pPr>
    </w:p>
    <w:p w:rsidR="00DE3457" w:rsidRDefault="00DE3457" w:rsidP="003119C4">
      <w:pPr>
        <w:jc w:val="right"/>
      </w:pPr>
    </w:p>
    <w:p w:rsidR="00DE3457" w:rsidRDefault="00DE3457"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B92D60" w:rsidP="00534EB4">
      <w:pPr>
        <w:jc w:val="center"/>
        <w:rPr>
          <w:b/>
          <w:sz w:val="28"/>
          <w:szCs w:val="28"/>
        </w:rPr>
      </w:pPr>
      <w:r>
        <w:rPr>
          <w:b/>
          <w:sz w:val="28"/>
          <w:szCs w:val="28"/>
        </w:rPr>
        <w:t>о</w:t>
      </w:r>
      <w:r w:rsidR="003119C4">
        <w:rPr>
          <w:b/>
          <w:sz w:val="28"/>
          <w:szCs w:val="28"/>
        </w:rPr>
        <w:t xml:space="preserve"> </w:t>
      </w:r>
      <w:r w:rsidR="006A07AF">
        <w:rPr>
          <w:b/>
          <w:sz w:val="28"/>
          <w:szCs w:val="28"/>
        </w:rPr>
        <w:t>К</w:t>
      </w:r>
      <w:r w:rsidR="003119C4">
        <w:rPr>
          <w:b/>
          <w:sz w:val="28"/>
          <w:szCs w:val="28"/>
        </w:rPr>
        <w:t>оллегиальном</w:t>
      </w:r>
      <w:r w:rsidR="00050B36">
        <w:rPr>
          <w:b/>
          <w:sz w:val="28"/>
          <w:szCs w:val="28"/>
        </w:rPr>
        <w:t xml:space="preserve"> </w:t>
      </w:r>
      <w:r w:rsidR="003119C4">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b/>
          <w:sz w:val="28"/>
          <w:szCs w:val="28"/>
        </w:rPr>
      </w:pPr>
    </w:p>
    <w:p w:rsidR="00DE3457" w:rsidRDefault="00DE3457"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04636E" w:rsidRDefault="00534EB4" w:rsidP="00534EB4">
      <w:pPr>
        <w:jc w:val="center"/>
        <w:rPr>
          <w:b/>
        </w:rPr>
      </w:pPr>
      <w:r w:rsidRPr="0004636E">
        <w:rPr>
          <w:b/>
        </w:rPr>
        <w:t>201</w:t>
      </w:r>
      <w:r w:rsidR="00A362FC">
        <w:rPr>
          <w:b/>
        </w:rPr>
        <w:t>9</w:t>
      </w:r>
    </w:p>
    <w:p w:rsidR="00534EB4" w:rsidRDefault="00534EB4" w:rsidP="00534EB4">
      <w:pPr>
        <w:ind w:left="360"/>
      </w:pPr>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422691"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Pr>
            <w:rStyle w:val="a3"/>
            <w:noProof/>
            <w:webHidden/>
          </w:rPr>
          <w:t>3</w:t>
        </w:r>
        <w:r w:rsidR="00534EB4">
          <w:rPr>
            <w:rStyle w:val="a3"/>
            <w:noProof/>
            <w:webHidden/>
          </w:rPr>
          <w:fldChar w:fldCharType="end"/>
        </w:r>
      </w:hyperlink>
    </w:p>
    <w:p w:rsidR="00534EB4" w:rsidRDefault="00422691"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Pr>
            <w:rStyle w:val="a3"/>
            <w:noProof/>
            <w:webHidden/>
          </w:rPr>
          <w:t>3</w:t>
        </w:r>
        <w:r w:rsidR="00534EB4">
          <w:rPr>
            <w:rStyle w:val="a3"/>
            <w:noProof/>
            <w:webHidden/>
          </w:rPr>
          <w:fldChar w:fldCharType="end"/>
        </w:r>
      </w:hyperlink>
    </w:p>
    <w:p w:rsidR="00534EB4" w:rsidRDefault="00422691"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_Toc369170453 \h </w:instrText>
        </w:r>
        <w:r w:rsidR="00534EB4">
          <w:rPr>
            <w:rStyle w:val="a3"/>
            <w:noProof/>
            <w:webHidden/>
          </w:rPr>
        </w:r>
        <w:r w:rsidR="00534EB4">
          <w:rPr>
            <w:rStyle w:val="a3"/>
            <w:noProof/>
            <w:webHidden/>
          </w:rPr>
          <w:fldChar w:fldCharType="separate"/>
        </w:r>
        <w:r>
          <w:rPr>
            <w:rStyle w:val="a3"/>
            <w:noProof/>
            <w:webHidden/>
          </w:rPr>
          <w:t>4</w:t>
        </w:r>
        <w:r w:rsidR="00534EB4">
          <w:rPr>
            <w:rStyle w:val="a3"/>
            <w:noProof/>
            <w:webHidden/>
          </w:rPr>
          <w:fldChar w:fldCharType="end"/>
        </w:r>
      </w:hyperlink>
    </w:p>
    <w:p w:rsidR="00534EB4" w:rsidRDefault="00422691"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624ED9">
        <w:t>6</w:t>
      </w:r>
    </w:p>
    <w:p w:rsidR="00534EB4" w:rsidRDefault="00422691"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624ED9">
          <w:rPr>
            <w:rStyle w:val="a3"/>
            <w:noProof/>
            <w:webHidden/>
          </w:rPr>
          <w:t>7</w:t>
        </w:r>
      </w:hyperlink>
    </w:p>
    <w:p w:rsidR="00534EB4" w:rsidRDefault="00422691" w:rsidP="00B36A35">
      <w:pPr>
        <w:pStyle w:val="11"/>
        <w:tabs>
          <w:tab w:val="left" w:pos="440"/>
          <w:tab w:val="right" w:leader="dot" w:pos="9345"/>
        </w:tabs>
        <w:spacing w:line="360" w:lineRule="auto"/>
        <w:rPr>
          <w:rStyle w:val="a3"/>
          <w:noProof/>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r w:rsidR="00534EB4">
          <w:rPr>
            <w:rStyle w:val="a3"/>
            <w:noProof/>
            <w:webHidden/>
          </w:rPr>
          <w:tab/>
        </w:r>
        <w:r w:rsidR="00624ED9">
          <w:rPr>
            <w:rStyle w:val="a3"/>
            <w:noProof/>
            <w:webHidden/>
          </w:rPr>
          <w:t>7</w:t>
        </w:r>
      </w:hyperlink>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B36A35">
        <w:t>..</w:t>
      </w:r>
      <w:r>
        <w:t>8</w:t>
      </w:r>
    </w:p>
    <w:p w:rsidR="00534EB4" w:rsidRDefault="00422691"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624ED9" w:rsidRPr="00624ED9">
        <w:rPr>
          <w:rStyle w:val="a3"/>
          <w:noProof/>
          <w:color w:val="auto"/>
          <w:u w:val="none"/>
        </w:rPr>
        <w:t>8</w:t>
      </w:r>
    </w:p>
    <w:p w:rsidR="00DC51F5" w:rsidRPr="00DC51F5" w:rsidRDefault="00DC51F5" w:rsidP="00DC51F5">
      <w:r>
        <w:t>10. Порядок вступления в силу настоящего Положения……………………………………...</w:t>
      </w:r>
      <w:r w:rsidR="006A07AF">
        <w:t>8</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2" w:name="_Toc369170451"/>
      <w:r>
        <w:lastRenderedPageBreak/>
        <w:t>Общие положения</w:t>
      </w:r>
      <w:bookmarkEnd w:id="2"/>
    </w:p>
    <w:p w:rsidR="00534EB4" w:rsidRPr="009F051F" w:rsidRDefault="00534EB4" w:rsidP="00534EB4">
      <w:pPr>
        <w:ind w:left="360"/>
        <w:jc w:val="center"/>
        <w:rPr>
          <w:b/>
          <w:sz w:val="16"/>
          <w:szCs w:val="16"/>
        </w:rPr>
      </w:pPr>
    </w:p>
    <w:p w:rsidR="00534EB4" w:rsidRDefault="00534EB4" w:rsidP="00972053">
      <w:pPr>
        <w:numPr>
          <w:ilvl w:val="1"/>
          <w:numId w:val="1"/>
        </w:numPr>
        <w:tabs>
          <w:tab w:val="clear" w:pos="840"/>
          <w:tab w:val="num" w:pos="1134"/>
        </w:tabs>
        <w:spacing w:line="276" w:lineRule="auto"/>
        <w:ind w:left="0" w:firstLine="426"/>
        <w:jc w:val="both"/>
      </w:pPr>
      <w:r>
        <w:t xml:space="preserve"> 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саморегулируемой организации архитекторов и проектировщиков и (или) представителей юридических лиц – членов саморегулируемой организации архитекторов и проек</w:t>
      </w:r>
      <w:r w:rsidR="00050B36">
        <w:t>тировщиков (далее – Ассоциация), а также независимых членов.</w:t>
      </w:r>
    </w:p>
    <w:p w:rsidR="00534EB4" w:rsidRDefault="00534EB4" w:rsidP="00972053">
      <w:pPr>
        <w:numPr>
          <w:ilvl w:val="1"/>
          <w:numId w:val="1"/>
        </w:numPr>
        <w:tabs>
          <w:tab w:val="clear" w:pos="840"/>
          <w:tab w:val="num" w:pos="284"/>
          <w:tab w:val="num" w:pos="1134"/>
        </w:tabs>
        <w:spacing w:line="276" w:lineRule="auto"/>
        <w:ind w:left="0" w:firstLine="426"/>
        <w:jc w:val="both"/>
      </w:pPr>
      <w:r>
        <w:t>Правление Ассоциации осуществляет свою деятельность в соответствии с действующим законодательством Российской Федерации, субъектов Российской Федерации, нормами, предусмотренными Уставом Ассоциации, а также в соответствии с настоящим Положением.</w:t>
      </w:r>
    </w:p>
    <w:p w:rsidR="00534EB4" w:rsidRDefault="00534EB4" w:rsidP="00972053">
      <w:pPr>
        <w:numPr>
          <w:ilvl w:val="1"/>
          <w:numId w:val="1"/>
        </w:numPr>
        <w:tabs>
          <w:tab w:val="clear" w:pos="840"/>
          <w:tab w:val="num" w:pos="284"/>
          <w:tab w:val="num" w:pos="1134"/>
        </w:tabs>
        <w:spacing w:line="276" w:lineRule="auto"/>
        <w:ind w:left="0" w:firstLine="426"/>
        <w:jc w:val="both"/>
      </w:pPr>
      <w:r>
        <w:t>Настоящее Положение определяет статус, 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972053">
      <w:pPr>
        <w:numPr>
          <w:ilvl w:val="1"/>
          <w:numId w:val="1"/>
        </w:numPr>
        <w:tabs>
          <w:tab w:val="clear" w:pos="840"/>
          <w:tab w:val="num" w:pos="0"/>
          <w:tab w:val="num" w:pos="1134"/>
        </w:tabs>
        <w:spacing w:line="276" w:lineRule="auto"/>
        <w:ind w:left="0" w:firstLine="426"/>
        <w:jc w:val="both"/>
      </w:pPr>
      <w:r>
        <w:t>Положение разработано в соответствии с законодательством Российской Федерации, на основании Устава Ассоциации.</w:t>
      </w:r>
    </w:p>
    <w:p w:rsidR="00534EB4" w:rsidRDefault="00534EB4" w:rsidP="00534EB4">
      <w:pPr>
        <w:ind w:left="360"/>
        <w:rPr>
          <w:sz w:val="16"/>
          <w:szCs w:val="16"/>
        </w:rPr>
      </w:pPr>
    </w:p>
    <w:p w:rsidR="00534EB4" w:rsidRDefault="00534EB4" w:rsidP="00534EB4">
      <w:pPr>
        <w:pStyle w:val="1"/>
      </w:pPr>
      <w:r>
        <w:t xml:space="preserve"> </w:t>
      </w:r>
      <w:bookmarkStart w:id="3" w:name="_Toc369170452"/>
      <w:r>
        <w:t xml:space="preserve">Формирование состава Правления </w:t>
      </w:r>
      <w:bookmarkEnd w:id="3"/>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Правление формируется Общим собранием членов Ассоциации</w:t>
      </w:r>
      <w:r w:rsidR="00F26CF2">
        <w:t xml:space="preserve"> в количестве не менее пяти и не более одиннадцати человек </w:t>
      </w:r>
      <w:r>
        <w:t>из числа индивидуальных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534EB4" w:rsidRDefault="00534EB4" w:rsidP="003119C4">
      <w:pPr>
        <w:numPr>
          <w:ilvl w:val="1"/>
          <w:numId w:val="2"/>
        </w:numPr>
        <w:tabs>
          <w:tab w:val="num" w:pos="0"/>
          <w:tab w:val="num" w:pos="1134"/>
        </w:tabs>
        <w:autoSpaceDE w:val="0"/>
        <w:autoSpaceDN w:val="0"/>
        <w:adjustRightInd w:val="0"/>
        <w:spacing w:line="276" w:lineRule="auto"/>
        <w:ind w:left="0" w:firstLine="426"/>
        <w:jc w:val="both"/>
      </w:pPr>
      <w:r w:rsidRPr="003119C4">
        <w:rPr>
          <w:color w:val="111111"/>
        </w:rPr>
        <w:t>Руководителем Правления Ассоциации является Председатель, который избирается Общим собранием членов Ассоциации</w:t>
      </w:r>
      <w:r w:rsidR="003119C4" w:rsidRPr="003119C4">
        <w:rPr>
          <w:color w:val="111111"/>
        </w:rPr>
        <w:t>.</w:t>
      </w:r>
      <w:r w:rsidRPr="003119C4">
        <w:rPr>
          <w:color w:val="111111"/>
        </w:rPr>
        <w:t xml:space="preserve"> Председатель Правления и члены Правления </w:t>
      </w:r>
      <w:r w:rsidRPr="003119C4">
        <w:rPr>
          <w:color w:val="111111"/>
        </w:rPr>
        <w:lastRenderedPageBreak/>
        <w:t>избираются сроком на 2</w:t>
      </w:r>
      <w:r w:rsidR="00C03204" w:rsidRPr="003119C4">
        <w:rPr>
          <w:color w:val="111111"/>
        </w:rPr>
        <w:t xml:space="preserve"> </w:t>
      </w:r>
      <w:r w:rsidRPr="003119C4">
        <w:rPr>
          <w:color w:val="111111"/>
        </w:rPr>
        <w:t xml:space="preserve">(Два) года. При этом </w:t>
      </w:r>
      <w:proofErr w:type="gramStart"/>
      <w:r w:rsidRPr="003119C4">
        <w:rPr>
          <w:color w:val="111111"/>
        </w:rPr>
        <w:t>одно и тоже</w:t>
      </w:r>
      <w:proofErr w:type="gramEnd"/>
      <w:r w:rsidRPr="003119C4">
        <w:rPr>
          <w:color w:val="111111"/>
        </w:rPr>
        <w:t xml:space="preserve">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w:t>
      </w:r>
      <w:r w:rsidR="0063105F" w:rsidRPr="003119C4">
        <w:rPr>
          <w:color w:val="111111"/>
        </w:rPr>
        <w:t xml:space="preserve"> Члены Правления Ассоциации исполняют свои обязанности в Правлении Ассоциации на безвозмездной основе.</w:t>
      </w:r>
      <w:r w:rsidR="0063105F" w:rsidRPr="00B31AD4">
        <w:t xml:space="preserve"> </w:t>
      </w:r>
      <w:r w:rsidRPr="003119C4">
        <w:rPr>
          <w:color w:val="111111"/>
        </w:rPr>
        <w:t xml:space="preserve"> </w:t>
      </w:r>
      <w:r>
        <w:t>Каждый член Правления  Ассоциации при голосовании имеет один голос.</w:t>
      </w:r>
    </w:p>
    <w:p w:rsidR="00534EB4" w:rsidRDefault="00534EB4" w:rsidP="00972053">
      <w:pPr>
        <w:numPr>
          <w:ilvl w:val="1"/>
          <w:numId w:val="2"/>
        </w:numPr>
        <w:tabs>
          <w:tab w:val="num" w:pos="0"/>
          <w:tab w:val="num" w:pos="1134"/>
        </w:tabs>
        <w:spacing w:line="276" w:lineRule="auto"/>
        <w:ind w:left="0" w:firstLine="426"/>
        <w:jc w:val="both"/>
      </w:pPr>
      <w:r>
        <w:t>В члены Правления Ассоциации может быть избран руководитель (представитель) любой организации – члена Ассоциации.</w:t>
      </w:r>
    </w:p>
    <w:p w:rsidR="00534EB4" w:rsidRDefault="00534EB4" w:rsidP="00972053">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534EB4" w:rsidRDefault="00534EB4" w:rsidP="00972053">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534EB4" w:rsidRDefault="00534EB4" w:rsidP="00972053">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w:t>
      </w:r>
      <w:r w:rsidR="00C03204">
        <w:t>Ассоциации</w:t>
      </w:r>
      <w:r>
        <w:t>.</w:t>
      </w:r>
    </w:p>
    <w:p w:rsidR="00534EB4" w:rsidRDefault="00534EB4" w:rsidP="00972053">
      <w:pPr>
        <w:numPr>
          <w:ilvl w:val="1"/>
          <w:numId w:val="2"/>
        </w:numPr>
        <w:tabs>
          <w:tab w:val="num" w:pos="0"/>
          <w:tab w:val="num" w:pos="1134"/>
        </w:tabs>
        <w:spacing w:line="276" w:lineRule="auto"/>
        <w:ind w:left="0" w:firstLine="426"/>
        <w:jc w:val="both"/>
      </w:pPr>
      <w:r>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534EB4" w:rsidRDefault="00534EB4" w:rsidP="00972053">
      <w:pPr>
        <w:numPr>
          <w:ilvl w:val="1"/>
          <w:numId w:val="2"/>
        </w:numPr>
        <w:tabs>
          <w:tab w:val="num" w:pos="0"/>
          <w:tab w:val="num" w:pos="1134"/>
        </w:tabs>
        <w:spacing w:line="276" w:lineRule="auto"/>
        <w:ind w:left="0" w:firstLine="426"/>
        <w:jc w:val="both"/>
      </w:pPr>
      <w:r>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534EB4" w:rsidRDefault="00534EB4" w:rsidP="00972053">
      <w:pPr>
        <w:shd w:val="clear" w:color="auto" w:fill="FFFFFF"/>
        <w:spacing w:line="276" w:lineRule="auto"/>
        <w:ind w:right="-1" w:firstLine="426"/>
        <w:jc w:val="both"/>
      </w:pPr>
      <w:r>
        <w:t xml:space="preserve">2.11. Избранными в состав Правления Ассоциации считаются кандидаты, </w:t>
      </w:r>
      <w:r>
        <w:rPr>
          <w:color w:val="000000"/>
          <w:spacing w:val="-1"/>
        </w:rPr>
        <w:t xml:space="preserve">за которых проголосовало квалифицированное большинство в 2/3 </w:t>
      </w:r>
      <w:r>
        <w:rPr>
          <w:color w:val="000000"/>
          <w:spacing w:val="-2"/>
        </w:rPr>
        <w:t>голосов от общего числа членов Ассоциации, присутствующих на собрании.</w:t>
      </w:r>
    </w:p>
    <w:p w:rsidR="00534EB4" w:rsidRDefault="00534EB4" w:rsidP="00972053">
      <w:pPr>
        <w:tabs>
          <w:tab w:val="left" w:pos="1134"/>
          <w:tab w:val="num" w:pos="1211"/>
        </w:tabs>
        <w:spacing w:line="276" w:lineRule="auto"/>
        <w:ind w:firstLine="426"/>
        <w:jc w:val="both"/>
      </w:pPr>
      <w:r>
        <w:t xml:space="preserve">2.12. Правление Ассоциации исполняет свои полномочия с момента избрания его состава – до момента </w:t>
      </w:r>
      <w:proofErr w:type="gramStart"/>
      <w:r>
        <w:t>истечения срока полномочий Правления Ассоциации</w:t>
      </w:r>
      <w:proofErr w:type="gramEnd"/>
      <w:r>
        <w:t xml:space="preserve"> и избрания нового состава Правления Ассоциации.</w:t>
      </w:r>
    </w:p>
    <w:p w:rsidR="00534EB4" w:rsidRDefault="00534EB4" w:rsidP="00972053">
      <w:pPr>
        <w:tabs>
          <w:tab w:val="left" w:pos="1134"/>
          <w:tab w:val="num" w:pos="1211"/>
        </w:tabs>
        <w:spacing w:line="276" w:lineRule="auto"/>
        <w:ind w:firstLine="426"/>
        <w:jc w:val="both"/>
      </w:pPr>
      <w:r>
        <w:t>2.13. 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534EB4" w:rsidRDefault="00534EB4" w:rsidP="00972053">
      <w:pPr>
        <w:tabs>
          <w:tab w:val="left" w:pos="1134"/>
          <w:tab w:val="num" w:pos="1211"/>
        </w:tabs>
        <w:spacing w:line="276" w:lineRule="auto"/>
        <w:ind w:firstLine="426"/>
        <w:jc w:val="both"/>
      </w:pPr>
      <w:r>
        <w:t xml:space="preserve">2.14. Председатель Правления Ассоциации, как правило, председательствует на заседаниях Правления и Общих собраниях членов Ассоциации. В случае отсутствия Председателя по уважительным причинам председательствует на Правлении Ассоциации заместитель Председателя Правления. </w:t>
      </w:r>
    </w:p>
    <w:p w:rsidR="00534EB4" w:rsidRDefault="00534EB4" w:rsidP="00534EB4">
      <w:pPr>
        <w:ind w:firstLine="709"/>
        <w:rPr>
          <w:sz w:val="16"/>
          <w:szCs w:val="16"/>
        </w:rPr>
      </w:pPr>
    </w:p>
    <w:p w:rsidR="00534EB4" w:rsidRDefault="00534EB4" w:rsidP="00534EB4">
      <w:pPr>
        <w:pStyle w:val="1"/>
      </w:pPr>
      <w:bookmarkStart w:id="4" w:name="_Toc369170453"/>
      <w:r>
        <w:t xml:space="preserve">Компетенция Правления </w:t>
      </w:r>
      <w:bookmarkEnd w:id="4"/>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B90A94" w:rsidRPr="005A42F2"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создание специализированных органов Ассоциации, утверждение положений о них и правил осуществления ими деятельности</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rPr>
          <w:color w:val="111111"/>
        </w:rPr>
        <w:lastRenderedPageBreak/>
        <w:t>рассмотрение  повестки Общего собрания членов Ассоциации для утверждения ее на Общем  собрании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назначение</w:t>
      </w:r>
      <w:r w:rsidR="005B58C9">
        <w:rPr>
          <w:color w:val="111111"/>
        </w:rPr>
        <w:t xml:space="preserve"> аудитора (</w:t>
      </w:r>
      <w:r w:rsidRPr="005A42F2">
        <w:rPr>
          <w:color w:val="111111"/>
        </w:rPr>
        <w:t>аудиторской организации</w:t>
      </w:r>
      <w:r w:rsidR="005B58C9">
        <w:rPr>
          <w:color w:val="111111"/>
        </w:rPr>
        <w:t>)</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t>утверждение персонального состава Дисциплинарной комиссии;</w:t>
      </w:r>
    </w:p>
    <w:p w:rsidR="00534EB4" w:rsidRPr="005A42F2" w:rsidRDefault="003119C4" w:rsidP="00972053">
      <w:pPr>
        <w:pStyle w:val="a5"/>
        <w:numPr>
          <w:ilvl w:val="4"/>
          <w:numId w:val="3"/>
        </w:numPr>
        <w:tabs>
          <w:tab w:val="left" w:pos="0"/>
        </w:tabs>
        <w:spacing w:after="0" w:line="276" w:lineRule="auto"/>
        <w:ind w:firstLine="426"/>
        <w:jc w:val="both"/>
        <w:rPr>
          <w:color w:val="111111"/>
        </w:rPr>
      </w:pPr>
      <w:r>
        <w:rPr>
          <w:color w:val="111111"/>
        </w:rPr>
        <w:t>пред</w:t>
      </w:r>
      <w:r w:rsidR="00534EB4" w:rsidRPr="005A42F2">
        <w:rPr>
          <w:color w:val="111111"/>
        </w:rPr>
        <w:t xml:space="preserve">ставление Общему собранию членов Ассоциации кандидатуры на должность </w:t>
      </w:r>
      <w:r w:rsidR="0063105F">
        <w:rPr>
          <w:color w:val="111111"/>
        </w:rPr>
        <w:t>Директора</w:t>
      </w:r>
      <w:r w:rsidR="00534EB4" w:rsidRPr="005A42F2">
        <w:rPr>
          <w:color w:val="111111"/>
        </w:rPr>
        <w:t xml:space="preserve"> Ассоциации;</w:t>
      </w:r>
    </w:p>
    <w:p w:rsidR="00A66DE5" w:rsidRPr="005A42F2" w:rsidRDefault="00A66DE5" w:rsidP="00972053">
      <w:pPr>
        <w:pStyle w:val="a5"/>
        <w:numPr>
          <w:ilvl w:val="4"/>
          <w:numId w:val="3"/>
        </w:numPr>
        <w:tabs>
          <w:tab w:val="left" w:pos="0"/>
        </w:tabs>
        <w:spacing w:after="0" w:line="276" w:lineRule="auto"/>
        <w:ind w:firstLine="426"/>
        <w:jc w:val="both"/>
        <w:rPr>
          <w:color w:val="111111"/>
        </w:rPr>
      </w:pPr>
      <w:r w:rsidRPr="005A42F2">
        <w:t xml:space="preserve">рассмотрение вопроса о досрочном прекращении полномочий </w:t>
      </w:r>
      <w:r w:rsidR="0063105F">
        <w:t>Директора Ассоциации</w:t>
      </w:r>
      <w:r w:rsidRPr="005A42F2">
        <w:t>;</w:t>
      </w:r>
    </w:p>
    <w:p w:rsidR="00A66DE5" w:rsidRPr="006A07AF" w:rsidRDefault="00301409" w:rsidP="00301409">
      <w:pPr>
        <w:pStyle w:val="a5"/>
        <w:numPr>
          <w:ilvl w:val="4"/>
          <w:numId w:val="3"/>
        </w:numPr>
        <w:tabs>
          <w:tab w:val="left" w:pos="0"/>
        </w:tabs>
        <w:spacing w:after="0" w:line="276" w:lineRule="auto"/>
        <w:ind w:firstLine="426"/>
        <w:jc w:val="both"/>
        <w:rPr>
          <w:color w:val="111111"/>
        </w:rPr>
      </w:pPr>
      <w:r w:rsidRPr="006A07AF">
        <w:t xml:space="preserve">назначение </w:t>
      </w:r>
      <w:r w:rsidR="00A362FC" w:rsidRPr="00DE3457">
        <w:t>должностного лица</w:t>
      </w:r>
      <w:r w:rsidRPr="006A07AF">
        <w:t xml:space="preserve"> Ассоциации исполняющим обязанности Директора Ассоциации, при поступлении заявления Директора Ассоциации о досрочном прекращении полномочий и невозможности (отказе) исполнения им обязанностей до момента назначения нового Директора Ассоциации Общим собранием членов Ассоциации</w:t>
      </w:r>
      <w:r w:rsidR="00A66DE5" w:rsidRPr="006A07AF">
        <w:t>;</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приняти</w:t>
      </w:r>
      <w:r w:rsidR="00DE3457">
        <w:rPr>
          <w:color w:val="111111"/>
        </w:rPr>
        <w:t>е</w:t>
      </w:r>
      <w:r w:rsidRPr="005A42F2">
        <w:rPr>
          <w:color w:val="111111"/>
        </w:rPr>
        <w:t xml:space="preserve"> решения о вступлении в члены Ассоциации или об исключении из членов Ассоциации по основаниям, предусмотренным</w:t>
      </w:r>
      <w:r w:rsidR="00170CA0" w:rsidRPr="005A42F2">
        <w:rPr>
          <w:color w:val="111111"/>
        </w:rPr>
        <w:t xml:space="preserve"> </w:t>
      </w:r>
      <w:r w:rsidR="00170CA0" w:rsidRPr="005A42F2">
        <w:t xml:space="preserve">Федеральным законодательством, </w:t>
      </w:r>
      <w:r w:rsidRPr="005A42F2">
        <w:rPr>
          <w:color w:val="111111"/>
        </w:rPr>
        <w:t>Уставом Ассоциации</w:t>
      </w:r>
      <w:r w:rsidR="0063105F">
        <w:rPr>
          <w:color w:val="111111"/>
        </w:rPr>
        <w:t xml:space="preserve"> </w:t>
      </w:r>
      <w:r w:rsidR="00170CA0" w:rsidRPr="005A42F2">
        <w:t>и другими</w:t>
      </w:r>
      <w:r w:rsidR="000225E4">
        <w:t xml:space="preserve"> внутренними</w:t>
      </w:r>
      <w:r w:rsidR="00170CA0" w:rsidRPr="005A42F2">
        <w:t xml:space="preserve"> документами, регламентирующими деятельность Ассоциации</w:t>
      </w:r>
      <w:r w:rsidR="00534EB4" w:rsidRPr="005A42F2">
        <w:rPr>
          <w:color w:val="111111"/>
        </w:rPr>
        <w:t>;</w:t>
      </w:r>
    </w:p>
    <w:p w:rsidR="00E500F8" w:rsidRPr="005A42F2" w:rsidRDefault="00E500F8" w:rsidP="00E500F8">
      <w:pPr>
        <w:pStyle w:val="a5"/>
        <w:numPr>
          <w:ilvl w:val="4"/>
          <w:numId w:val="3"/>
        </w:numPr>
        <w:tabs>
          <w:tab w:val="left" w:pos="0"/>
          <w:tab w:val="left" w:pos="851"/>
        </w:tabs>
        <w:spacing w:after="0" w:line="276" w:lineRule="auto"/>
        <w:ind w:firstLine="426"/>
        <w:jc w:val="both"/>
        <w:rPr>
          <w:color w:val="111111"/>
        </w:rPr>
      </w:pPr>
      <w:r w:rsidRPr="00D53197">
        <w:t>принятие решений о применении мер дисциплинарного воздействия</w:t>
      </w:r>
      <w:r>
        <w:t xml:space="preserve"> в отношении членов Ассоциации;</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формировании компенсационного фонда обеспечения договорных обязательств в случае, если не менее чем пятнадцать членов </w:t>
      </w:r>
      <w:r w:rsidR="00170CA0" w:rsidRPr="005A42F2">
        <w:t>Ассоциации</w:t>
      </w:r>
      <w:r w:rsidRPr="005A42F2">
        <w:t xml:space="preserve"> направили уведомления в </w:t>
      </w:r>
      <w:r w:rsidR="00170CA0" w:rsidRPr="005A42F2">
        <w:t>Правление Ассоциации</w:t>
      </w:r>
      <w:r w:rsidRPr="005A42F2">
        <w:t xml:space="preserve"> о намерении принимать участие в заключени</w:t>
      </w:r>
      <w:proofErr w:type="gramStart"/>
      <w:r w:rsidRPr="005A42F2">
        <w:t>и</w:t>
      </w:r>
      <w:proofErr w:type="gramEnd"/>
      <w:r w:rsidRPr="005A42F2">
        <w:t xml:space="preserve"> договоров подряда с использованием конкурентных способов заключения договоров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законодательством РФ о </w:t>
      </w:r>
      <w:proofErr w:type="gramStart"/>
      <w:r w:rsidRPr="005A42F2">
        <w:t>закупках</w:t>
      </w:r>
      <w:proofErr w:type="gramEnd"/>
      <w:r w:rsidRPr="005A42F2">
        <w:t xml:space="preserve">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контроль за формированием </w:t>
      </w:r>
      <w:r w:rsidR="00170CA0" w:rsidRPr="005A42F2">
        <w:t>Ассоциацией</w:t>
      </w:r>
      <w:r w:rsidRPr="005A42F2">
        <w:t xml:space="preserve"> и выплатой денежных средств из Компенсационного фонда возмещения вреда (далее по тексту – КФ </w:t>
      </w:r>
      <w:proofErr w:type="gramStart"/>
      <w:r w:rsidRPr="005A42F2">
        <w:t>ВВ</w:t>
      </w:r>
      <w:proofErr w:type="gramEnd"/>
      <w:r w:rsidRPr="005A42F2">
        <w:t xml:space="preserve">) и Компенсационного фонда обеспечения договорных обязательств (далее по тексту – КФ ОДО) в соответствии с законодательством РФ, решениями принятыми Общим собранием членов </w:t>
      </w:r>
      <w:r w:rsidR="00170CA0" w:rsidRPr="005A42F2">
        <w:t>Ассоциации</w:t>
      </w:r>
      <w:r w:rsidRPr="005A42F2">
        <w:t xml:space="preserve"> и документами </w:t>
      </w:r>
      <w:r w:rsidR="003119C4">
        <w:t>Ассоциации</w:t>
      </w:r>
      <w:r w:rsidRPr="005A42F2">
        <w:t xml:space="preserve"> – «Положение о Компенсационном фонде возмещения вреда </w:t>
      </w:r>
      <w:r w:rsidR="00170CA0" w:rsidRPr="005A42F2">
        <w:t>Ассоциации СРО АПДВ</w:t>
      </w:r>
      <w:r w:rsidRPr="005A42F2">
        <w:t xml:space="preserve">» и «Положение о Компенсационном фонде обеспечения договорных обязательств </w:t>
      </w:r>
      <w:r w:rsidR="00170CA0" w:rsidRPr="005A42F2">
        <w:t>Ассоциации СРО АПДВ</w:t>
      </w:r>
      <w:r w:rsidRPr="005A42F2">
        <w:t>»;</w:t>
      </w:r>
    </w:p>
    <w:p w:rsidR="00A66DE5" w:rsidRPr="005A42F2" w:rsidRDefault="00A66DE5" w:rsidP="00170CA0">
      <w:pPr>
        <w:pStyle w:val="a5"/>
        <w:numPr>
          <w:ilvl w:val="4"/>
          <w:numId w:val="3"/>
        </w:numPr>
        <w:tabs>
          <w:tab w:val="left" w:pos="0"/>
          <w:tab w:val="left" w:pos="851"/>
          <w:tab w:val="left" w:pos="1134"/>
        </w:tabs>
        <w:spacing w:after="0" w:line="276" w:lineRule="auto"/>
        <w:ind w:firstLine="426"/>
        <w:jc w:val="both"/>
        <w:rPr>
          <w:color w:val="111111"/>
        </w:rPr>
      </w:pPr>
      <w:r w:rsidRPr="005A42F2">
        <w:t xml:space="preserve">принятие решения о выплатах из Компенсационного фонда возмещения вреда в соответствии с законодательством РФ, решениями, принятыми Общим собранием членов </w:t>
      </w:r>
      <w:r w:rsidR="00193FB5" w:rsidRPr="005A42F2">
        <w:t xml:space="preserve">Ассоциации </w:t>
      </w:r>
      <w:r w:rsidRPr="005A42F2">
        <w:t xml:space="preserve">и документом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дополнительных взносах в КФ </w:t>
      </w:r>
      <w:proofErr w:type="gramStart"/>
      <w:r w:rsidRPr="005A42F2">
        <w:t>ВВ</w:t>
      </w:r>
      <w:proofErr w:type="gramEnd"/>
      <w:r w:rsidRPr="005A42F2">
        <w:t xml:space="preserve"> и КФ ОДО с целью их восполнения членами </w:t>
      </w:r>
      <w:r w:rsidR="00193FB5" w:rsidRPr="005A42F2">
        <w:t>Ассоциации</w:t>
      </w:r>
      <w:r w:rsidRPr="005A42F2">
        <w:t xml:space="preserve">, в случаях уменьшения размера КФ ВВ или КФ ОДО ниже минимального, в соответствии с законодательством РФ, решениями, принятыми Общим собранием членов </w:t>
      </w:r>
      <w:r w:rsidR="00193FB5" w:rsidRPr="005A42F2">
        <w:t>Ассоциации</w:t>
      </w:r>
      <w:r w:rsidRPr="005A42F2">
        <w:t xml:space="preserve"> и документами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 xml:space="preserve">» и «Положение о Компенсационном фонде обеспечения договорных обязательств </w:t>
      </w:r>
      <w:r w:rsidR="00193FB5" w:rsidRPr="005A42F2">
        <w:t>Ассоциации СРО АПДВ</w:t>
      </w:r>
      <w:r w:rsidRPr="005A42F2">
        <w:t>»;</w:t>
      </w:r>
    </w:p>
    <w:p w:rsidR="00E500F8" w:rsidRPr="005A42F2" w:rsidRDefault="00E500F8" w:rsidP="00A66DE5">
      <w:pPr>
        <w:pStyle w:val="a5"/>
        <w:numPr>
          <w:ilvl w:val="4"/>
          <w:numId w:val="3"/>
        </w:numPr>
        <w:tabs>
          <w:tab w:val="left" w:pos="0"/>
          <w:tab w:val="left" w:pos="851"/>
        </w:tabs>
        <w:spacing w:after="0" w:line="276" w:lineRule="auto"/>
        <w:ind w:firstLine="426"/>
        <w:jc w:val="both"/>
        <w:rPr>
          <w:color w:val="111111"/>
        </w:rPr>
      </w:pPr>
      <w:r>
        <w:rPr>
          <w:color w:val="111111"/>
        </w:rPr>
        <w:t>рассмотрение сметы доходов и расходов на содержание Ассоциации СРО АПДВ и внесение в нее и</w:t>
      </w:r>
      <w:r w:rsidR="003119C4">
        <w:rPr>
          <w:color w:val="111111"/>
        </w:rPr>
        <w:t>зменений для утверждения ее на О</w:t>
      </w:r>
      <w:r>
        <w:rPr>
          <w:color w:val="111111"/>
        </w:rPr>
        <w:t>бщем собрании членов Ассоциации;</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lastRenderedPageBreak/>
        <w:t xml:space="preserve">представление отчета о деятельности </w:t>
      </w:r>
      <w:r w:rsidR="00193FB5" w:rsidRPr="005A42F2">
        <w:t>Правления Ассоциации</w:t>
      </w:r>
      <w:r w:rsidRPr="005A42F2">
        <w:t xml:space="preserve"> для утверждения на Общем собрании членов </w:t>
      </w:r>
      <w:r w:rsidR="00193FB5" w:rsidRPr="005A42F2">
        <w:t>Ассоциации</w:t>
      </w:r>
      <w:r w:rsidRPr="005A42F2">
        <w:t xml:space="preserve"> (ежегодно);</w:t>
      </w:r>
    </w:p>
    <w:p w:rsidR="00534EB4" w:rsidRDefault="00A62EAC" w:rsidP="00A62EAC">
      <w:pPr>
        <w:pStyle w:val="a8"/>
        <w:widowControl w:val="0"/>
        <w:numPr>
          <w:ilvl w:val="4"/>
          <w:numId w:val="3"/>
        </w:numPr>
        <w:shd w:val="clear" w:color="auto" w:fill="FFFFFF"/>
        <w:tabs>
          <w:tab w:val="left" w:pos="567"/>
          <w:tab w:val="left" w:pos="851"/>
        </w:tabs>
        <w:autoSpaceDE w:val="0"/>
        <w:autoSpaceDN w:val="0"/>
        <w:adjustRightInd w:val="0"/>
        <w:ind w:firstLine="426"/>
        <w:jc w:val="both"/>
      </w:pPr>
      <w:r>
        <w:t xml:space="preserve">иные вопросы, не отнесенные Уставом Ассоциации и законодательством </w:t>
      </w:r>
      <w:r>
        <w:br/>
        <w:t xml:space="preserve">Российской Федерации к компетенции Общего собрания членов Ассоциации и </w:t>
      </w:r>
      <w:r>
        <w:br/>
        <w:t xml:space="preserve">Исполнительного </w:t>
      </w:r>
      <w:r w:rsidR="00DE3457">
        <w:t>органа (Д</w:t>
      </w:r>
      <w:r>
        <w:t>иректора</w:t>
      </w:r>
      <w:r w:rsidR="00DE3457">
        <w:t>)</w:t>
      </w:r>
      <w:r>
        <w:t xml:space="preserve">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5" w:name="_Toc369170455"/>
      <w:r w:rsidRPr="005A42F2">
        <w:t>Повестка дня заседания Правления Ассоциации и порядок принятия решений</w:t>
      </w:r>
      <w:bookmarkEnd w:id="5"/>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директором Ассоциации, членами Правления Ассоциации,</w:t>
      </w:r>
      <w:r w:rsidR="003119C4">
        <w:rPr>
          <w:spacing w:val="-3"/>
        </w:rPr>
        <w:t xml:space="preserve"> членами Ревизионной комиссии, членами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4.4. Решения Правления Ассоциации принимаются простым большинством голосов. При равенстве голосов голос председательствующего на заседании Правления Ассоциации является решающим.</w:t>
      </w:r>
    </w:p>
    <w:p w:rsidR="00534EB4" w:rsidRPr="005A42F2" w:rsidRDefault="00534EB4" w:rsidP="00972053">
      <w:pPr>
        <w:shd w:val="clear" w:color="auto" w:fill="FFFFFF"/>
        <w:spacing w:line="276" w:lineRule="auto"/>
        <w:ind w:firstLine="426"/>
        <w:jc w:val="both"/>
        <w:rPr>
          <w:spacing w:val="-3"/>
        </w:rPr>
      </w:pPr>
      <w:r w:rsidRPr="005A42F2">
        <w:rPr>
          <w:spacing w:val="-3"/>
        </w:rPr>
        <w:t>4.5. По способу проведения голосование может быть открытым. Член Правления Ассоциации имеет при голосовании один голос.</w:t>
      </w:r>
    </w:p>
    <w:p w:rsidR="00534EB4" w:rsidRPr="005A42F2" w:rsidRDefault="00534EB4" w:rsidP="00972053">
      <w:pPr>
        <w:shd w:val="clear" w:color="auto" w:fill="FFFFFF"/>
        <w:spacing w:line="276" w:lineRule="auto"/>
        <w:ind w:firstLine="426"/>
        <w:jc w:val="both"/>
        <w:rPr>
          <w:spacing w:val="-3"/>
        </w:rPr>
      </w:pPr>
      <w:r w:rsidRPr="005A42F2">
        <w:rPr>
          <w:spacing w:val="-3"/>
        </w:rPr>
        <w:t>4.6. Решения Правления оформляются протоколом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заседания подписывается председательствующим на заседании Правления и секретарем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5A42F2">
        <w:rPr>
          <w:spacing w:val="-3"/>
        </w:rPr>
        <w:t>4.7.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6" w:name="_Toc369170456"/>
      <w:r>
        <w:t xml:space="preserve">Порядок проведения заседания </w:t>
      </w:r>
      <w:bookmarkEnd w:id="6"/>
      <w:r w:rsidR="0038584C" w:rsidRPr="006A07AF">
        <w:t>Правления</w:t>
      </w:r>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w:t>
      </w:r>
      <w:r w:rsidR="006A07AF">
        <w:t>2</w:t>
      </w:r>
      <w:r>
        <w:t xml:space="preserve">.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534EB4" w:rsidP="0038584C">
      <w:pPr>
        <w:shd w:val="clear" w:color="auto" w:fill="FFFFFF"/>
        <w:tabs>
          <w:tab w:val="left" w:pos="941"/>
        </w:tabs>
        <w:spacing w:line="276" w:lineRule="auto"/>
        <w:ind w:firstLine="426"/>
        <w:jc w:val="both"/>
      </w:pPr>
      <w:r>
        <w:t xml:space="preserve">К уведомлению о проведении заседания Правления </w:t>
      </w:r>
      <w:r w:rsidR="00AD115C">
        <w:rPr>
          <w:spacing w:val="-3"/>
        </w:rPr>
        <w:t>Ассоциации</w:t>
      </w:r>
      <w:r>
        <w:rPr>
          <w:bCs/>
        </w:rPr>
        <w:t>,</w:t>
      </w:r>
      <w:r>
        <w:t xml:space="preserve"> направленному в электронном виде, прилагаются все необходимые материалы, связанные с вопросами </w:t>
      </w:r>
      <w:proofErr w:type="gramStart"/>
      <w:r>
        <w:t xml:space="preserve">повестки дня заседания Правления </w:t>
      </w:r>
      <w:r w:rsidR="00AD115C">
        <w:rPr>
          <w:spacing w:val="-3"/>
        </w:rPr>
        <w:t>Ассоциации</w:t>
      </w:r>
      <w:proofErr w:type="gramEnd"/>
      <w:r>
        <w:t>.</w:t>
      </w:r>
    </w:p>
    <w:p w:rsidR="00534EB4" w:rsidRDefault="00534EB4" w:rsidP="009F5E92">
      <w:pPr>
        <w:shd w:val="clear" w:color="auto" w:fill="FFFFFF"/>
        <w:tabs>
          <w:tab w:val="num" w:pos="1134"/>
        </w:tabs>
        <w:spacing w:line="276" w:lineRule="auto"/>
        <w:ind w:firstLine="426"/>
        <w:jc w:val="both"/>
        <w:rPr>
          <w:spacing w:val="-3"/>
        </w:rPr>
      </w:pPr>
      <w:r>
        <w:rPr>
          <w:spacing w:val="-3"/>
        </w:rPr>
        <w:t>5.</w:t>
      </w:r>
      <w:r w:rsidR="006A07AF">
        <w:rPr>
          <w:spacing w:val="-3"/>
        </w:rPr>
        <w:t>3</w:t>
      </w:r>
      <w:r>
        <w:rPr>
          <w:spacing w:val="-3"/>
        </w:rPr>
        <w:t>.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lastRenderedPageBreak/>
        <w:t>очная – путем совместного присутствия членов Правления Ассоциации  для обсуждения и принятия решений по всем вопросам повестки дня;</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 </w:t>
      </w:r>
    </w:p>
    <w:p w:rsidR="00534EB4" w:rsidRDefault="00534EB4"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7" w:name="_Toc369170457"/>
      <w:r>
        <w:t xml:space="preserve">Обеспечение работы Правления </w:t>
      </w:r>
      <w:bookmarkEnd w:id="7"/>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8" w:name="_Toc369170458"/>
      <w:r>
        <w:t xml:space="preserve">Досрочное прекращение полномочий члена Правления </w:t>
      </w:r>
      <w:bookmarkEnd w:id="8"/>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w:t>
      </w:r>
      <w:r w:rsidR="00A362FC">
        <w:t xml:space="preserve">ссоциации прекращаются досрочно </w:t>
      </w:r>
      <w:r w:rsidR="00A362FC" w:rsidRPr="009F5E92">
        <w:t>по решению Общего собрания в случае физической невозможности исполнения полномочий, подачи членом заявления в письменном виде о досрочном сложении полномочий или прекращения существования (ликвидации) или выхода из состава членов Ассоциации юридического лица или индивидуального предпринимателя, представителем которого был член Правления Ассоциации.</w:t>
      </w:r>
    </w:p>
    <w:p w:rsidR="00534EB4" w:rsidRDefault="00534EB4" w:rsidP="006A07AF">
      <w:pPr>
        <w:spacing w:line="276" w:lineRule="auto"/>
        <w:ind w:firstLine="426"/>
        <w:jc w:val="both"/>
      </w:pPr>
      <w:r>
        <w:t xml:space="preserve">7.2. </w:t>
      </w:r>
      <w:proofErr w:type="gramStart"/>
      <w:r>
        <w:t>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вследствие нарушения членом Правления требований Устава Ассоциации,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w:t>
      </w:r>
      <w:proofErr w:type="gramEnd"/>
      <w:r>
        <w:t xml:space="preserve"> Под систематическим уклонением от присутствия на заседаниях Правления понимается личное отсутствие члена Правления более</w:t>
      </w:r>
      <w:proofErr w:type="gramStart"/>
      <w:r>
        <w:t>,</w:t>
      </w:r>
      <w:proofErr w:type="gramEnd"/>
      <w:r>
        <w:t xml:space="preserve"> чем на половине заседаний Правления Ассоциации в течение года.</w:t>
      </w:r>
    </w:p>
    <w:p w:rsidR="00534EB4" w:rsidRDefault="00534EB4" w:rsidP="00972053">
      <w:pPr>
        <w:spacing w:line="276" w:lineRule="auto"/>
        <w:ind w:firstLine="426"/>
        <w:jc w:val="both"/>
      </w:pPr>
      <w:r>
        <w:t>7.3. Решение Правления о приостановлении полномочий члена Правления принимается большинством в две третьих присутствующих на заседании членов Правления Ассоциации.</w:t>
      </w:r>
    </w:p>
    <w:p w:rsidR="00534EB4" w:rsidRDefault="00534EB4" w:rsidP="00972053">
      <w:pPr>
        <w:spacing w:line="276" w:lineRule="auto"/>
        <w:ind w:firstLine="426"/>
        <w:jc w:val="both"/>
      </w:pPr>
      <w:r>
        <w:lastRenderedPageBreak/>
        <w:t>Член Правления Ассоциации, полномочия которого прекращаются досрочно по вышеуказанн</w:t>
      </w:r>
      <w:r w:rsidR="006A07AF">
        <w:t>о</w:t>
      </w:r>
      <w:r>
        <w:t>м</w:t>
      </w:r>
      <w:r w:rsidR="006A07AF">
        <w:t>у</w:t>
      </w:r>
      <w:r>
        <w:t xml:space="preserve"> обстоятельств</w:t>
      </w:r>
      <w:r w:rsidR="006A07AF">
        <w:t>у</w:t>
      </w:r>
      <w:r>
        <w:t>, должен быть письменно извещен о рассмотрении этого вопроса на заседании Правления Ассоциации.</w:t>
      </w:r>
    </w:p>
    <w:p w:rsidR="00534EB4" w:rsidRDefault="00534EB4" w:rsidP="00972053">
      <w:pPr>
        <w:tabs>
          <w:tab w:val="left" w:pos="1134"/>
        </w:tabs>
        <w:spacing w:line="276" w:lineRule="auto"/>
        <w:ind w:firstLine="426"/>
        <w:jc w:val="both"/>
      </w:pPr>
      <w:r>
        <w:t>7.4.</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A62EAC" w:rsidRPr="009F051F" w:rsidRDefault="00A62EAC" w:rsidP="00972053">
      <w:pPr>
        <w:tabs>
          <w:tab w:val="left" w:pos="1134"/>
        </w:tabs>
        <w:spacing w:line="276" w:lineRule="auto"/>
        <w:ind w:firstLine="426"/>
        <w:jc w:val="both"/>
        <w:rPr>
          <w:sz w:val="16"/>
          <w:szCs w:val="16"/>
        </w:rPr>
      </w:pPr>
    </w:p>
    <w:p w:rsidR="00A62EAC" w:rsidRDefault="00A62EAC" w:rsidP="0060139B">
      <w:pPr>
        <w:pStyle w:val="1"/>
        <w:tabs>
          <w:tab w:val="left" w:pos="1134"/>
        </w:tabs>
        <w:spacing w:line="276" w:lineRule="auto"/>
      </w:pPr>
      <w:r>
        <w:t>Конфликт интересов и ответственность членов Правления Ассоциации.</w:t>
      </w:r>
    </w:p>
    <w:p w:rsidR="00C82B02" w:rsidRPr="00C82B02" w:rsidRDefault="00C82B02" w:rsidP="00C82B02">
      <w:pPr>
        <w:rPr>
          <w:sz w:val="16"/>
          <w:szCs w:val="16"/>
        </w:rPr>
      </w:pPr>
    </w:p>
    <w:p w:rsidR="006C6FAC" w:rsidRDefault="00A62EAC" w:rsidP="006C6FAC">
      <w:pPr>
        <w:tabs>
          <w:tab w:val="left" w:pos="1134"/>
        </w:tabs>
        <w:spacing w:line="276" w:lineRule="auto"/>
        <w:ind w:firstLine="426"/>
        <w:jc w:val="both"/>
      </w:pPr>
      <w:r w:rsidRPr="00DC51F5">
        <w:rPr>
          <w:sz w:val="16"/>
          <w:szCs w:val="16"/>
        </w:rPr>
        <w:t xml:space="preserve"> </w:t>
      </w:r>
      <w:r w:rsidR="009F051F">
        <w:t xml:space="preserve">        </w:t>
      </w:r>
      <w:r>
        <w:t xml:space="preserve">8.1. </w:t>
      </w:r>
      <w:proofErr w:type="gramStart"/>
      <w:r>
        <w:t xml:space="preserve">Член Правления обязан заблаговременно в письменной форме заявить о наличии </w:t>
      </w:r>
      <w:r>
        <w:br/>
        <w:t>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решений и при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Правления и законными интересами Ассоциации, которое может привести к причинению вреда этим законным интересам</w:t>
      </w:r>
      <w:proofErr w:type="gramEnd"/>
      <w:r w:rsidR="009F051F">
        <w:t xml:space="preserve"> Ассоциации.</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Российской Федерации,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Российской Федерации.</w:t>
      </w:r>
    </w:p>
    <w:p w:rsidR="006C6FAC" w:rsidRPr="006C6FAC" w:rsidRDefault="006C6FAC" w:rsidP="006C6FAC">
      <w:pPr>
        <w:pStyle w:val="1"/>
        <w:numPr>
          <w:ilvl w:val="0"/>
          <w:numId w:val="0"/>
        </w:numPr>
        <w:ind w:left="360"/>
        <w:rPr>
          <w:sz w:val="16"/>
          <w:szCs w:val="16"/>
        </w:rPr>
      </w:pPr>
      <w:bookmarkStart w:id="9" w:name="_Toc369170459"/>
      <w:bookmarkStart w:id="10" w:name="_Toc367783622"/>
    </w:p>
    <w:p w:rsidR="00534EB4" w:rsidRDefault="00534EB4" w:rsidP="00534EB4">
      <w:pPr>
        <w:pStyle w:val="1"/>
      </w:pPr>
      <w:r>
        <w:t>Заключительные положения</w:t>
      </w:r>
      <w:bookmarkEnd w:id="9"/>
      <w:bookmarkEnd w:id="10"/>
    </w:p>
    <w:p w:rsidR="00534EB4" w:rsidRDefault="00534EB4" w:rsidP="00534EB4">
      <w:pPr>
        <w:rPr>
          <w:sz w:val="16"/>
          <w:szCs w:val="16"/>
        </w:rPr>
      </w:pPr>
    </w:p>
    <w:p w:rsidR="00597DB1" w:rsidRPr="000376E2" w:rsidRDefault="00597DB1" w:rsidP="00C1761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60139B" w:rsidRPr="00C82B02" w:rsidRDefault="0060139B" w:rsidP="006A07AF">
      <w:pPr>
        <w:pStyle w:val="Default"/>
        <w:spacing w:line="276" w:lineRule="auto"/>
        <w:rPr>
          <w:b/>
          <w:bCs/>
          <w:sz w:val="16"/>
          <w:szCs w:val="16"/>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Pr="00422691" w:rsidRDefault="00597DB1" w:rsidP="00C1761E">
      <w:pPr>
        <w:pStyle w:val="Default"/>
        <w:spacing w:line="276" w:lineRule="auto"/>
        <w:ind w:firstLine="567"/>
        <w:jc w:val="both"/>
        <w:rPr>
          <w:color w:val="auto"/>
        </w:rPr>
      </w:pPr>
      <w:r w:rsidRPr="00422691">
        <w:t xml:space="preserve">10.1. </w:t>
      </w:r>
      <w:r w:rsidRPr="00422691">
        <w:rPr>
          <w:color w:val="auto"/>
        </w:rPr>
        <w:t xml:space="preserve">Настоящее Положение </w:t>
      </w:r>
      <w:r w:rsidR="00A72729" w:rsidRPr="00422691">
        <w:rPr>
          <w:color w:val="auto"/>
        </w:rPr>
        <w:t>вступает в силу не ранее чем со дня внесения сведений о нем в государственный реестр СРО в соответствии с частью 5 статьи 55.18 Градостроительного Кодекса РФ</w:t>
      </w:r>
      <w:r w:rsidRPr="00422691">
        <w:rPr>
          <w:color w:val="auto"/>
        </w:rPr>
        <w:t xml:space="preserve">. </w:t>
      </w:r>
    </w:p>
    <w:p w:rsidR="00A72729" w:rsidRPr="00422691" w:rsidRDefault="00A72729" w:rsidP="00C1761E">
      <w:pPr>
        <w:pStyle w:val="Default"/>
        <w:spacing w:line="276" w:lineRule="auto"/>
        <w:ind w:firstLine="567"/>
        <w:jc w:val="both"/>
        <w:rPr>
          <w:color w:val="auto"/>
        </w:rPr>
      </w:pPr>
      <w:r w:rsidRPr="00422691">
        <w:rPr>
          <w:color w:val="auto"/>
        </w:rPr>
        <w:t xml:space="preserve">10.2. </w:t>
      </w:r>
      <w:r w:rsidRPr="00422691">
        <w:t>Настоящее Положение не должно противоречить законам и иным нормативным правовым актам Российской Федерации, а также Уставу Ассоциации. В случае</w:t>
      </w:r>
      <w:proofErr w:type="gramStart"/>
      <w:r w:rsidRPr="00422691">
        <w:t>,</w:t>
      </w:r>
      <w:proofErr w:type="gramEnd"/>
      <w:r w:rsidRPr="00422691">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597DB1" w:rsidRPr="000376E2" w:rsidRDefault="00597DB1" w:rsidP="00A362FC">
      <w:pPr>
        <w:spacing w:line="276" w:lineRule="auto"/>
        <w:ind w:firstLine="567"/>
        <w:jc w:val="both"/>
        <w:outlineLvl w:val="0"/>
      </w:pPr>
      <w:r w:rsidRPr="00422691">
        <w:t>10.</w:t>
      </w:r>
      <w:r w:rsidR="00A72729" w:rsidRPr="00422691">
        <w:t>3</w:t>
      </w:r>
      <w:r w:rsidRPr="00422691">
        <w:t xml:space="preserve">. </w:t>
      </w:r>
      <w:r w:rsidR="00A72729" w:rsidRPr="00422691">
        <w:rPr>
          <w:sz w:val="23"/>
          <w:szCs w:val="23"/>
        </w:rPr>
        <w:t xml:space="preserve">Со дня вступления в силу настоящего Положения утрачивает силу </w:t>
      </w:r>
      <w:r w:rsidRPr="00422691">
        <w:t xml:space="preserve">«Положение о </w:t>
      </w:r>
      <w:r w:rsidR="00A362FC" w:rsidRPr="00422691">
        <w:t>Коллегиальном органе Ассоциации «Саморегулируемая организация Архитекторов и проектировщиков Дальнего Востока»</w:t>
      </w:r>
      <w:r w:rsidRPr="00422691">
        <w:rPr>
          <w:sz w:val="23"/>
          <w:szCs w:val="23"/>
        </w:rPr>
        <w:t>, утвержденно</w:t>
      </w:r>
      <w:r w:rsidR="00C82B02" w:rsidRPr="00422691">
        <w:rPr>
          <w:sz w:val="23"/>
          <w:szCs w:val="23"/>
        </w:rPr>
        <w:t>е</w:t>
      </w:r>
      <w:r w:rsidRPr="00422691">
        <w:rPr>
          <w:sz w:val="23"/>
          <w:szCs w:val="23"/>
        </w:rPr>
        <w:t xml:space="preserve"> очередным Общим собранием членов Ассоциации </w:t>
      </w:r>
      <w:r w:rsidR="00362492" w:rsidRPr="00422691">
        <w:rPr>
          <w:sz w:val="23"/>
          <w:szCs w:val="23"/>
        </w:rPr>
        <w:t xml:space="preserve">СРО АПДВ </w:t>
      </w:r>
      <w:r w:rsidRPr="00422691">
        <w:rPr>
          <w:sz w:val="23"/>
          <w:szCs w:val="23"/>
        </w:rPr>
        <w:t xml:space="preserve">(Протокол </w:t>
      </w:r>
      <w:r w:rsidRPr="00422691">
        <w:t xml:space="preserve">№1 от </w:t>
      </w:r>
      <w:r w:rsidR="00A362FC" w:rsidRPr="00422691">
        <w:t>23</w:t>
      </w:r>
      <w:r w:rsidRPr="00422691">
        <w:t>.03.201</w:t>
      </w:r>
      <w:r w:rsidR="00A362FC" w:rsidRPr="00422691">
        <w:t>7</w:t>
      </w:r>
      <w:r w:rsidRPr="00422691">
        <w:t xml:space="preserve"> г</w:t>
      </w:r>
      <w:r w:rsidRPr="00422691">
        <w:rPr>
          <w:sz w:val="23"/>
          <w:szCs w:val="23"/>
        </w:rPr>
        <w:t>.), внесенн</w:t>
      </w:r>
      <w:r w:rsidR="00A72729" w:rsidRPr="00422691">
        <w:rPr>
          <w:sz w:val="23"/>
          <w:szCs w:val="23"/>
        </w:rPr>
        <w:t>ое</w:t>
      </w:r>
      <w:r w:rsidRPr="00422691">
        <w:rPr>
          <w:sz w:val="23"/>
          <w:szCs w:val="23"/>
        </w:rPr>
        <w:t xml:space="preserve"> в государственный реестр саморегулируемых организаций.</w:t>
      </w:r>
      <w:bookmarkStart w:id="11" w:name="_GoBack"/>
      <w:bookmarkEnd w:id="11"/>
      <w:r w:rsidRPr="000376E2">
        <w:rPr>
          <w:sz w:val="23"/>
          <w:szCs w:val="23"/>
        </w:rPr>
        <w:t xml:space="preserve"> </w:t>
      </w:r>
    </w:p>
    <w:p w:rsidR="00534EB4" w:rsidRDefault="00534EB4" w:rsidP="00C03204">
      <w:pPr>
        <w:pStyle w:val="ConsPlusNormal"/>
        <w:widowControl/>
        <w:ind w:firstLine="426"/>
        <w:jc w:val="both"/>
      </w:pPr>
      <w:r>
        <w:t xml:space="preserve">      </w:t>
      </w:r>
    </w:p>
    <w:p w:rsidR="00E66744" w:rsidRDefault="00E66744"/>
    <w:sectPr w:rsidR="00E66744" w:rsidSect="00C82B02">
      <w:footerReference w:type="default" r:id="rId16"/>
      <w:pgSz w:w="11906" w:h="16838"/>
      <w:pgMar w:top="993" w:right="850"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422691">
          <w:rPr>
            <w:noProof/>
          </w:rPr>
          <w:t>2</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4636E"/>
    <w:rsid w:val="00050B36"/>
    <w:rsid w:val="00094000"/>
    <w:rsid w:val="00134B28"/>
    <w:rsid w:val="00170CA0"/>
    <w:rsid w:val="00193FB5"/>
    <w:rsid w:val="00301409"/>
    <w:rsid w:val="003119C4"/>
    <w:rsid w:val="003358C3"/>
    <w:rsid w:val="00362492"/>
    <w:rsid w:val="0038584C"/>
    <w:rsid w:val="003A345E"/>
    <w:rsid w:val="00422691"/>
    <w:rsid w:val="004331D7"/>
    <w:rsid w:val="00494043"/>
    <w:rsid w:val="00534EB4"/>
    <w:rsid w:val="00566814"/>
    <w:rsid w:val="00597DB1"/>
    <w:rsid w:val="005A42F2"/>
    <w:rsid w:val="005B58C9"/>
    <w:rsid w:val="0060139B"/>
    <w:rsid w:val="00624ED9"/>
    <w:rsid w:val="0063105F"/>
    <w:rsid w:val="00677660"/>
    <w:rsid w:val="006A07AF"/>
    <w:rsid w:val="006C6FAC"/>
    <w:rsid w:val="00771F0E"/>
    <w:rsid w:val="00972053"/>
    <w:rsid w:val="009F051F"/>
    <w:rsid w:val="009F5E92"/>
    <w:rsid w:val="00A362FC"/>
    <w:rsid w:val="00A62EAC"/>
    <w:rsid w:val="00A66DE5"/>
    <w:rsid w:val="00A72729"/>
    <w:rsid w:val="00A861FD"/>
    <w:rsid w:val="00AA4233"/>
    <w:rsid w:val="00AD115C"/>
    <w:rsid w:val="00B36A35"/>
    <w:rsid w:val="00B90A94"/>
    <w:rsid w:val="00B92D60"/>
    <w:rsid w:val="00BA0F35"/>
    <w:rsid w:val="00C03204"/>
    <w:rsid w:val="00C1761E"/>
    <w:rsid w:val="00C82B02"/>
    <w:rsid w:val="00C93333"/>
    <w:rsid w:val="00DC0184"/>
    <w:rsid w:val="00DC51F5"/>
    <w:rsid w:val="00DE3457"/>
    <w:rsid w:val="00E500F8"/>
    <w:rsid w:val="00E66744"/>
    <w:rsid w:val="00E902FA"/>
    <w:rsid w:val="00EF211F"/>
    <w:rsid w:val="00F26CF2"/>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1BF1-BDDB-4289-A812-D990BEBD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2887</Words>
  <Characters>16458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2019-04-05T01:11:00Z</cp:lastPrinted>
  <dcterms:created xsi:type="dcterms:W3CDTF">2016-11-01T04:06:00Z</dcterms:created>
  <dcterms:modified xsi:type="dcterms:W3CDTF">2019-04-05T01:11:00Z</dcterms:modified>
</cp:coreProperties>
</file>